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61B" w:rsidRPr="00FB261B" w:rsidRDefault="00FD0BD6" w:rsidP="00FB261B">
      <w:pPr>
        <w:jc w:val="right"/>
        <w:rPr>
          <w:rFonts w:hint="cs"/>
          <w:b/>
          <w:bCs/>
          <w:sz w:val="40"/>
          <w:szCs w:val="40"/>
          <w:u w:val="single"/>
          <w:rtl/>
        </w:rPr>
      </w:pPr>
      <w:r w:rsidRPr="00FD0BD6">
        <w:rPr>
          <w:rFonts w:hint="cs"/>
          <w:b/>
          <w:bCs/>
          <w:sz w:val="32"/>
          <w:szCs w:val="32"/>
          <w:rtl/>
        </w:rPr>
        <w:t xml:space="preserve">   </w:t>
      </w:r>
      <w:r w:rsidR="00FB261B" w:rsidRPr="00FB261B">
        <w:rPr>
          <w:rFonts w:hint="cs"/>
          <w:b/>
          <w:bCs/>
          <w:sz w:val="40"/>
          <w:szCs w:val="40"/>
          <w:u w:val="single"/>
          <w:rtl/>
        </w:rPr>
        <w:t xml:space="preserve">حبر على ورق </w:t>
      </w:r>
    </w:p>
    <w:p w:rsidR="00FB261B" w:rsidRPr="00FB261B" w:rsidRDefault="00FB261B" w:rsidP="00FB261B">
      <w:pPr>
        <w:jc w:val="right"/>
        <w:rPr>
          <w:rFonts w:hint="cs"/>
          <w:b/>
          <w:bCs/>
          <w:sz w:val="40"/>
          <w:szCs w:val="40"/>
          <w:u w:val="single"/>
          <w:rtl/>
        </w:rPr>
      </w:pPr>
      <w:r w:rsidRPr="00FB261B">
        <w:rPr>
          <w:rFonts w:hint="cs"/>
          <w:b/>
          <w:bCs/>
          <w:sz w:val="40"/>
          <w:szCs w:val="40"/>
          <w:u w:val="single"/>
          <w:rtl/>
        </w:rPr>
        <w:t>د. أحمد ابراهيم الفقيه</w:t>
      </w:r>
    </w:p>
    <w:p w:rsidR="00FB261B" w:rsidRPr="00FB261B" w:rsidRDefault="00FB261B" w:rsidP="00FB261B">
      <w:pPr>
        <w:jc w:val="center"/>
        <w:rPr>
          <w:rFonts w:hint="cs"/>
          <w:b/>
          <w:bCs/>
          <w:sz w:val="52"/>
          <w:szCs w:val="52"/>
          <w:rtl/>
        </w:rPr>
      </w:pPr>
      <w:r w:rsidRPr="00FB261B">
        <w:rPr>
          <w:rFonts w:hint="cs"/>
          <w:b/>
          <w:bCs/>
          <w:sz w:val="52"/>
          <w:szCs w:val="52"/>
          <w:rtl/>
        </w:rPr>
        <w:t>قبس من النبوغ المغربي</w:t>
      </w:r>
    </w:p>
    <w:p w:rsidR="009C6AFA" w:rsidRPr="00FD0BD6" w:rsidRDefault="00FB261B" w:rsidP="00FB261B">
      <w:pPr>
        <w:jc w:val="both"/>
        <w:rPr>
          <w:rFonts w:hint="cs"/>
          <w:b/>
          <w:bCs/>
          <w:sz w:val="32"/>
          <w:szCs w:val="32"/>
          <w:rtl/>
        </w:rPr>
      </w:pPr>
      <w:r>
        <w:rPr>
          <w:rFonts w:hint="cs"/>
          <w:b/>
          <w:bCs/>
          <w:sz w:val="32"/>
          <w:szCs w:val="32"/>
          <w:rtl/>
        </w:rPr>
        <w:t xml:space="preserve">            </w:t>
      </w:r>
      <w:r w:rsidR="00FD0BD6" w:rsidRPr="00FD0BD6">
        <w:rPr>
          <w:rFonts w:hint="cs"/>
          <w:b/>
          <w:bCs/>
          <w:sz w:val="32"/>
          <w:szCs w:val="32"/>
          <w:rtl/>
        </w:rPr>
        <w:t xml:space="preserve">  </w:t>
      </w:r>
      <w:r w:rsidR="00B74438" w:rsidRPr="00FD0BD6">
        <w:rPr>
          <w:rFonts w:hint="cs"/>
          <w:b/>
          <w:bCs/>
          <w:sz w:val="32"/>
          <w:szCs w:val="32"/>
          <w:rtl/>
        </w:rPr>
        <w:t xml:space="preserve">المهدي المنجرة ، الذي يرقد على سرير المرض في واحد من مستشفيات الرباط، حالة من حالات التجلي لما كان يسميه استاذنا الراحل العالم الجليل </w:t>
      </w:r>
      <w:r w:rsidR="00FD0BD6">
        <w:rPr>
          <w:rFonts w:hint="cs"/>
          <w:b/>
          <w:bCs/>
          <w:sz w:val="32"/>
          <w:szCs w:val="32"/>
          <w:rtl/>
        </w:rPr>
        <w:t>عبد الله كنون</w:t>
      </w:r>
      <w:r w:rsidR="00B74438" w:rsidRPr="00FD0BD6">
        <w:rPr>
          <w:rFonts w:hint="cs"/>
          <w:b/>
          <w:bCs/>
          <w:sz w:val="32"/>
          <w:szCs w:val="32"/>
          <w:rtl/>
        </w:rPr>
        <w:t>، النبوغ المغربي ، فهو مفكر من اهل الاستنارة والحداثة، وصاحب رؤية نهضوية، ومنافح عريق عن الحريات العامة والخاصة، واشتهر باهتمامه الشديد بما يسمى علم المستقبليات ، ولعله قد جاوز الثمانين من عمره ، فرحلة جهاده الفكر</w:t>
      </w:r>
      <w:r w:rsidR="00FD0BD6">
        <w:rPr>
          <w:rFonts w:hint="cs"/>
          <w:b/>
          <w:bCs/>
          <w:sz w:val="32"/>
          <w:szCs w:val="32"/>
          <w:rtl/>
        </w:rPr>
        <w:t>ي</w:t>
      </w:r>
      <w:r w:rsidR="00B74438" w:rsidRPr="00FD0BD6">
        <w:rPr>
          <w:rFonts w:hint="cs"/>
          <w:b/>
          <w:bCs/>
          <w:sz w:val="32"/>
          <w:szCs w:val="32"/>
          <w:rtl/>
        </w:rPr>
        <w:t xml:space="preserve">ة بدأت منذ عقود كثيرة مضت ، ورغم انني لا تربطني به علاقة خاصة ، فقد تشرفت بان اشاركه في بعض الندوات التي عقدت في فضاء موسم اصيلة الثقافي بالمغرب ، حيث كان للمفكر العملاق </w:t>
      </w:r>
      <w:r w:rsidR="00FD0BD6">
        <w:rPr>
          <w:rFonts w:hint="cs"/>
          <w:b/>
          <w:bCs/>
          <w:sz w:val="32"/>
          <w:szCs w:val="32"/>
          <w:rtl/>
        </w:rPr>
        <w:t>الدكتور</w:t>
      </w:r>
      <w:r w:rsidR="00B74438" w:rsidRPr="00FD0BD6">
        <w:rPr>
          <w:rFonts w:hint="cs"/>
          <w:b/>
          <w:bCs/>
          <w:sz w:val="32"/>
          <w:szCs w:val="32"/>
          <w:rtl/>
        </w:rPr>
        <w:t xml:space="preserve"> مهدي المنجرة حضوره الفاعل وفكره المتألق ومعالجاته العميقة للقضايا، واذكر منذ عقدين من الزمان ولم يكن الكومبيوتر الشخصي شيئا مألوفا، جاء يلقي المحاضرة ومعه هذا الكوميوتر الشخصي الذي دون فيه بعض الملاحظات وبعض الاقتباسات  يقراها من</w:t>
      </w:r>
      <w:r w:rsidR="00FD0BD6">
        <w:rPr>
          <w:rFonts w:hint="cs"/>
          <w:b/>
          <w:bCs/>
          <w:sz w:val="32"/>
          <w:szCs w:val="32"/>
          <w:rtl/>
        </w:rPr>
        <w:t>ه</w:t>
      </w:r>
      <w:r w:rsidR="00B74438" w:rsidRPr="00FD0BD6">
        <w:rPr>
          <w:rFonts w:hint="cs"/>
          <w:b/>
          <w:bCs/>
          <w:sz w:val="32"/>
          <w:szCs w:val="32"/>
          <w:rtl/>
        </w:rPr>
        <w:t>، كاشارة لاهتمامه بالتقنية الحديثة، وان حديثه عن المستقبل لم يكن مجرد تعامل نظري ، وانما كان في حالة تفاعل واشتباك مع عالم المستقبليات</w:t>
      </w:r>
      <w:r w:rsidR="00FD0BD6">
        <w:rPr>
          <w:rFonts w:hint="cs"/>
          <w:b/>
          <w:bCs/>
          <w:sz w:val="32"/>
          <w:szCs w:val="32"/>
          <w:rtl/>
        </w:rPr>
        <w:t>،</w:t>
      </w:r>
      <w:r w:rsidR="00B74438" w:rsidRPr="00FD0BD6">
        <w:rPr>
          <w:rFonts w:hint="cs"/>
          <w:b/>
          <w:bCs/>
          <w:sz w:val="32"/>
          <w:szCs w:val="32"/>
          <w:rtl/>
        </w:rPr>
        <w:t xml:space="preserve"> حريصا ان يتواصل مع احدث المنجزات التي تفسر عنها الفتوحات العلمية وثقافة العصر، وله نظريات حققت رواجا  على مستوى عالمي عما يسميه الميتا امبريالية ، والاستعمار الجديد، التي تنشد عدالة في التعامل بين الشرق والغرب ودول الشمال ودول الجنوب، وكان معنيا ايضا بحقوق الانسان، وقاد في المغرب الجهود التي انجزت اول جمعية لحقوق الانسان في المغرب في عهد الملك الحسن الثاني ، ورغم ما تعرض له من مضايقات</w:t>
      </w:r>
      <w:r>
        <w:rPr>
          <w:rFonts w:hint="cs"/>
          <w:b/>
          <w:bCs/>
          <w:sz w:val="32"/>
          <w:szCs w:val="32"/>
          <w:rtl/>
        </w:rPr>
        <w:t>،</w:t>
      </w:r>
      <w:r w:rsidR="00B74438" w:rsidRPr="00FD0BD6">
        <w:rPr>
          <w:rFonts w:hint="cs"/>
          <w:b/>
          <w:bCs/>
          <w:sz w:val="32"/>
          <w:szCs w:val="32"/>
          <w:rtl/>
        </w:rPr>
        <w:t xml:space="preserve"> الا ان المغرب كان قادرا على استيعابه</w:t>
      </w:r>
      <w:r>
        <w:rPr>
          <w:rFonts w:hint="cs"/>
          <w:b/>
          <w:bCs/>
          <w:sz w:val="32"/>
          <w:szCs w:val="32"/>
          <w:rtl/>
        </w:rPr>
        <w:t>،</w:t>
      </w:r>
      <w:r w:rsidR="00B74438" w:rsidRPr="00FD0BD6">
        <w:rPr>
          <w:rFonts w:hint="cs"/>
          <w:b/>
          <w:bCs/>
          <w:sz w:val="32"/>
          <w:szCs w:val="32"/>
          <w:rtl/>
        </w:rPr>
        <w:t xml:space="preserve"> واتاحة مساحة </w:t>
      </w:r>
      <w:r w:rsidR="00FD0BD6">
        <w:rPr>
          <w:rFonts w:hint="cs"/>
          <w:b/>
          <w:bCs/>
          <w:sz w:val="32"/>
          <w:szCs w:val="32"/>
          <w:rtl/>
        </w:rPr>
        <w:t>له</w:t>
      </w:r>
      <w:r w:rsidR="00B74438" w:rsidRPr="00FD0BD6">
        <w:rPr>
          <w:rFonts w:hint="cs"/>
          <w:b/>
          <w:bCs/>
          <w:sz w:val="32"/>
          <w:szCs w:val="32"/>
          <w:rtl/>
        </w:rPr>
        <w:t xml:space="preserve"> للتعبير بحرية</w:t>
      </w:r>
      <w:r w:rsidR="00FD0BD6">
        <w:rPr>
          <w:rFonts w:hint="cs"/>
          <w:b/>
          <w:bCs/>
          <w:sz w:val="32"/>
          <w:szCs w:val="32"/>
          <w:rtl/>
        </w:rPr>
        <w:t xml:space="preserve"> عن افكاره</w:t>
      </w:r>
      <w:r w:rsidR="00B74438" w:rsidRPr="00FD0BD6">
        <w:rPr>
          <w:rFonts w:hint="cs"/>
          <w:b/>
          <w:bCs/>
          <w:sz w:val="32"/>
          <w:szCs w:val="32"/>
          <w:rtl/>
        </w:rPr>
        <w:t>، بل ان انتقاده للمؤسسة الرسمية لم يمنع الملك الحسن من استصدار قرار بضمه الى الاكاديمية المغربية</w:t>
      </w:r>
      <w:r>
        <w:rPr>
          <w:rFonts w:hint="cs"/>
          <w:b/>
          <w:bCs/>
          <w:sz w:val="32"/>
          <w:szCs w:val="32"/>
          <w:rtl/>
        </w:rPr>
        <w:t>،</w:t>
      </w:r>
      <w:r w:rsidR="00B74438" w:rsidRPr="00FD0BD6">
        <w:rPr>
          <w:rFonts w:hint="cs"/>
          <w:b/>
          <w:bCs/>
          <w:sz w:val="32"/>
          <w:szCs w:val="32"/>
          <w:rtl/>
        </w:rPr>
        <w:t xml:space="preserve"> التي كان الملك المغربي يرعاها شخصيا</w:t>
      </w:r>
      <w:r>
        <w:rPr>
          <w:rFonts w:hint="cs"/>
          <w:b/>
          <w:bCs/>
          <w:sz w:val="32"/>
          <w:szCs w:val="32"/>
          <w:rtl/>
        </w:rPr>
        <w:t>،</w:t>
      </w:r>
      <w:r w:rsidR="00B74438" w:rsidRPr="00FD0BD6">
        <w:rPr>
          <w:rFonts w:hint="cs"/>
          <w:b/>
          <w:bCs/>
          <w:sz w:val="32"/>
          <w:szCs w:val="32"/>
          <w:rtl/>
        </w:rPr>
        <w:t xml:space="preserve"> ويستقطب لها شخصيات ذات وزن عالمي</w:t>
      </w:r>
      <w:r>
        <w:rPr>
          <w:rFonts w:hint="cs"/>
          <w:b/>
          <w:bCs/>
          <w:sz w:val="32"/>
          <w:szCs w:val="32"/>
          <w:rtl/>
        </w:rPr>
        <w:t>،</w:t>
      </w:r>
      <w:r w:rsidR="00B74438" w:rsidRPr="00FD0BD6">
        <w:rPr>
          <w:rFonts w:hint="cs"/>
          <w:b/>
          <w:bCs/>
          <w:sz w:val="32"/>
          <w:szCs w:val="32"/>
          <w:rtl/>
        </w:rPr>
        <w:t xml:space="preserve"> مثل </w:t>
      </w:r>
      <w:r w:rsidR="002D2D96" w:rsidRPr="00FD0BD6">
        <w:rPr>
          <w:rFonts w:hint="cs"/>
          <w:b/>
          <w:bCs/>
          <w:sz w:val="32"/>
          <w:szCs w:val="32"/>
          <w:rtl/>
        </w:rPr>
        <w:t xml:space="preserve"> وزير الخارجية الامريكي السابق هنري كيسينجر، وربط</w:t>
      </w:r>
      <w:r>
        <w:rPr>
          <w:rFonts w:hint="cs"/>
          <w:b/>
          <w:bCs/>
          <w:sz w:val="32"/>
          <w:szCs w:val="32"/>
          <w:rtl/>
        </w:rPr>
        <w:t>ت</w:t>
      </w:r>
      <w:r w:rsidR="002D2D96" w:rsidRPr="00FD0BD6">
        <w:rPr>
          <w:rFonts w:hint="cs"/>
          <w:b/>
          <w:bCs/>
          <w:sz w:val="32"/>
          <w:szCs w:val="32"/>
          <w:rtl/>
        </w:rPr>
        <w:t xml:space="preserve"> مهدي المنجرة علاقات فكرية ونضالية</w:t>
      </w:r>
      <w:r>
        <w:rPr>
          <w:rFonts w:hint="cs"/>
          <w:b/>
          <w:bCs/>
          <w:sz w:val="32"/>
          <w:szCs w:val="32"/>
          <w:rtl/>
        </w:rPr>
        <w:t>،</w:t>
      </w:r>
      <w:r w:rsidR="002D2D96" w:rsidRPr="00FD0BD6">
        <w:rPr>
          <w:rFonts w:hint="cs"/>
          <w:b/>
          <w:bCs/>
          <w:sz w:val="32"/>
          <w:szCs w:val="32"/>
          <w:rtl/>
        </w:rPr>
        <w:t xml:space="preserve"> بكثير من اهل الحراك الثوري المغربي بمن فيهم الثائر المغربي الشهير مهدي بن بركة،  وكان على تماس مع رموز عالمية في الفكر، فمثلا يشير صامويل هانتجتون الى انه اعتمد على بعض افكار مهدي المنجرة في اشارته الى الصراع الحضاري ، ولكن المنجرة يدافع عن نفسه قائلا ان افكار</w:t>
      </w:r>
      <w:r w:rsidR="00FD0BD6">
        <w:rPr>
          <w:rFonts w:hint="cs"/>
          <w:b/>
          <w:bCs/>
          <w:sz w:val="32"/>
          <w:szCs w:val="32"/>
          <w:rtl/>
        </w:rPr>
        <w:t>ه</w:t>
      </w:r>
      <w:r w:rsidR="002D2D96" w:rsidRPr="00FD0BD6">
        <w:rPr>
          <w:rFonts w:hint="cs"/>
          <w:b/>
          <w:bCs/>
          <w:sz w:val="32"/>
          <w:szCs w:val="32"/>
          <w:rtl/>
        </w:rPr>
        <w:t xml:space="preserve"> وردت في سياق مخالف لسياق هانتينجتون، وانها وردت في اطار دعوته للحوار الحضاري ، لانه لا بديل لهذا </w:t>
      </w:r>
      <w:r w:rsidR="002D2D96" w:rsidRPr="00FD0BD6">
        <w:rPr>
          <w:rFonts w:hint="cs"/>
          <w:b/>
          <w:bCs/>
          <w:sz w:val="32"/>
          <w:szCs w:val="32"/>
          <w:rtl/>
        </w:rPr>
        <w:lastRenderedPageBreak/>
        <w:t>الحوار الا الصدام</w:t>
      </w:r>
      <w:r w:rsidR="009C6AFA" w:rsidRPr="00FD0BD6">
        <w:rPr>
          <w:rFonts w:hint="cs"/>
          <w:b/>
          <w:bCs/>
          <w:sz w:val="32"/>
          <w:szCs w:val="32"/>
          <w:rtl/>
        </w:rPr>
        <w:t>، فالدكتور المهدي المنجرة داعية لحوار الحضارات</w:t>
      </w:r>
      <w:r>
        <w:rPr>
          <w:rFonts w:hint="cs"/>
          <w:b/>
          <w:bCs/>
          <w:sz w:val="32"/>
          <w:szCs w:val="32"/>
          <w:rtl/>
        </w:rPr>
        <w:t>،</w:t>
      </w:r>
      <w:r w:rsidR="009C6AFA" w:rsidRPr="00FD0BD6">
        <w:rPr>
          <w:rFonts w:hint="cs"/>
          <w:b/>
          <w:bCs/>
          <w:sz w:val="32"/>
          <w:szCs w:val="32"/>
          <w:rtl/>
        </w:rPr>
        <w:t xml:space="preserve"> ومحارب للهيمنة ومسخ الثقافات</w:t>
      </w:r>
      <w:r>
        <w:rPr>
          <w:rFonts w:hint="cs"/>
          <w:b/>
          <w:bCs/>
          <w:sz w:val="32"/>
          <w:szCs w:val="32"/>
          <w:rtl/>
        </w:rPr>
        <w:t>،</w:t>
      </w:r>
      <w:r w:rsidR="009C6AFA" w:rsidRPr="00FD0BD6">
        <w:rPr>
          <w:rFonts w:hint="cs"/>
          <w:b/>
          <w:bCs/>
          <w:sz w:val="32"/>
          <w:szCs w:val="32"/>
          <w:rtl/>
        </w:rPr>
        <w:t xml:space="preserve"> و</w:t>
      </w:r>
      <w:r>
        <w:rPr>
          <w:rFonts w:hint="cs"/>
          <w:b/>
          <w:bCs/>
          <w:sz w:val="32"/>
          <w:szCs w:val="32"/>
          <w:rtl/>
        </w:rPr>
        <w:t xml:space="preserve">طمي </w:t>
      </w:r>
      <w:r w:rsidR="009C6AFA" w:rsidRPr="00FD0BD6">
        <w:rPr>
          <w:rFonts w:hint="cs"/>
          <w:b/>
          <w:bCs/>
          <w:sz w:val="32"/>
          <w:szCs w:val="32"/>
          <w:rtl/>
        </w:rPr>
        <w:t>الشخصية الحضارية للشعوب</w:t>
      </w:r>
      <w:r>
        <w:rPr>
          <w:rFonts w:hint="cs"/>
          <w:b/>
          <w:bCs/>
          <w:sz w:val="32"/>
          <w:szCs w:val="32"/>
          <w:rtl/>
        </w:rPr>
        <w:t>،</w:t>
      </w:r>
      <w:r w:rsidR="009C6AFA" w:rsidRPr="00FD0BD6">
        <w:rPr>
          <w:rFonts w:hint="cs"/>
          <w:b/>
          <w:bCs/>
          <w:sz w:val="32"/>
          <w:szCs w:val="32"/>
          <w:rtl/>
        </w:rPr>
        <w:t xml:space="preserve"> لان في الحفاظ على الهويات اثراء للانسانية</w:t>
      </w:r>
      <w:r>
        <w:rPr>
          <w:rFonts w:hint="cs"/>
          <w:b/>
          <w:bCs/>
          <w:sz w:val="32"/>
          <w:szCs w:val="32"/>
          <w:rtl/>
        </w:rPr>
        <w:t>،</w:t>
      </w:r>
      <w:r w:rsidR="009C6AFA" w:rsidRPr="00FD0BD6">
        <w:rPr>
          <w:rFonts w:hint="cs"/>
          <w:b/>
          <w:bCs/>
          <w:sz w:val="32"/>
          <w:szCs w:val="32"/>
          <w:rtl/>
        </w:rPr>
        <w:t xml:space="preserve"> واثراء للثقافة</w:t>
      </w:r>
      <w:r>
        <w:rPr>
          <w:rFonts w:hint="cs"/>
          <w:b/>
          <w:bCs/>
          <w:sz w:val="32"/>
          <w:szCs w:val="32"/>
          <w:rtl/>
        </w:rPr>
        <w:t>،</w:t>
      </w:r>
      <w:r w:rsidR="009C6AFA" w:rsidRPr="00FD0BD6">
        <w:rPr>
          <w:rFonts w:hint="cs"/>
          <w:b/>
          <w:bCs/>
          <w:sz w:val="32"/>
          <w:szCs w:val="32"/>
          <w:rtl/>
        </w:rPr>
        <w:t xml:space="preserve"> واثراء للحضارة، واريد ان اقول هنا شيئا يخص الاعلام باعتباره اداة ترويج للثقافة، ويمكن ان يلعب دورا في رفع مستوى الوعي لدى المواطن العربي ، وكيف تحول في بلادنا  الى اداة لنشر الجهل والشعوذة والابتعاد عن الوعي والثقافة ، واقول ان الدكتور المناجرة وجه معروف في الساحة الثقافية منذ اكثر من خمسين عاما، ومع ذلك فانني مع متابعتي لما يقدم في المحطات التلفزية</w:t>
      </w:r>
      <w:r>
        <w:rPr>
          <w:rFonts w:hint="cs"/>
          <w:b/>
          <w:bCs/>
          <w:sz w:val="32"/>
          <w:szCs w:val="32"/>
          <w:rtl/>
        </w:rPr>
        <w:t>،</w:t>
      </w:r>
      <w:r w:rsidR="009C6AFA" w:rsidRPr="00FD0BD6">
        <w:rPr>
          <w:rFonts w:hint="cs"/>
          <w:b/>
          <w:bCs/>
          <w:sz w:val="32"/>
          <w:szCs w:val="32"/>
          <w:rtl/>
        </w:rPr>
        <w:t xml:space="preserve"> التي تربو ربما على الف محطة تبث بالعربية ، لم ار مرة واحدة احدى هذه المحطات تستضيف رجلا تنويريا صاحب ثقافة عصرية ورؤية استسشرافية مستقبلية مثل الدكتور المنجرة، ثم ناسف </w:t>
      </w:r>
      <w:r w:rsidR="00FD0BD6">
        <w:rPr>
          <w:rFonts w:hint="cs"/>
          <w:b/>
          <w:bCs/>
          <w:sz w:val="32"/>
          <w:szCs w:val="32"/>
          <w:rtl/>
        </w:rPr>
        <w:t>لان ا</w:t>
      </w:r>
      <w:r w:rsidR="009C6AFA" w:rsidRPr="00FD0BD6">
        <w:rPr>
          <w:rFonts w:hint="cs"/>
          <w:b/>
          <w:bCs/>
          <w:sz w:val="32"/>
          <w:szCs w:val="32"/>
          <w:rtl/>
        </w:rPr>
        <w:t>لعالم العربي ما زال يرسف في الفكر الظلامي</w:t>
      </w:r>
      <w:r>
        <w:rPr>
          <w:rFonts w:hint="cs"/>
          <w:b/>
          <w:bCs/>
          <w:sz w:val="32"/>
          <w:szCs w:val="32"/>
          <w:rtl/>
        </w:rPr>
        <w:t>،</w:t>
      </w:r>
      <w:r w:rsidR="009C6AFA" w:rsidRPr="00FD0BD6">
        <w:rPr>
          <w:rFonts w:hint="cs"/>
          <w:b/>
          <w:bCs/>
          <w:sz w:val="32"/>
          <w:szCs w:val="32"/>
          <w:rtl/>
        </w:rPr>
        <w:t xml:space="preserve"> وما زال يصدر للعالم الافكار التكفيرية الاجرامية</w:t>
      </w:r>
      <w:r>
        <w:rPr>
          <w:rFonts w:hint="cs"/>
          <w:b/>
          <w:bCs/>
          <w:sz w:val="32"/>
          <w:szCs w:val="32"/>
          <w:rtl/>
        </w:rPr>
        <w:t>،</w:t>
      </w:r>
      <w:r w:rsidR="009C6AFA" w:rsidRPr="00FD0BD6">
        <w:rPr>
          <w:rFonts w:hint="cs"/>
          <w:b/>
          <w:bCs/>
          <w:sz w:val="32"/>
          <w:szCs w:val="32"/>
          <w:rtl/>
        </w:rPr>
        <w:t xml:space="preserve"> وثقافة القتل وعداء البشر ونحن لا نعرف كيف نستفيد من مثل هذه العقول ، واهلا وسهلا للوجود اليومي على الشاشات للشيخ الداعية السيد عبد الباقي او عبد الشافي او عبد الكافي بزبيبة الصلاة المرسومة بالفحم على جبينة ، واهلا وسهلا بحديثه عن عذاب القبر وعن ارشاداته </w:t>
      </w:r>
      <w:r w:rsidR="00FD0BD6" w:rsidRPr="00FD0BD6">
        <w:rPr>
          <w:rFonts w:hint="cs"/>
          <w:b/>
          <w:bCs/>
          <w:sz w:val="32"/>
          <w:szCs w:val="32"/>
          <w:rtl/>
        </w:rPr>
        <w:t xml:space="preserve">الثمينة عن كيف يقوم المسلم بطقوس غسل الموتي ، ولكن وسط هذه الحصص الكثيرة لهذا الداعية الفاضل ، الا </w:t>
      </w:r>
      <w:r w:rsidR="00FD0BD6">
        <w:rPr>
          <w:rFonts w:hint="cs"/>
          <w:b/>
          <w:bCs/>
          <w:sz w:val="32"/>
          <w:szCs w:val="32"/>
          <w:rtl/>
        </w:rPr>
        <w:t>يمكن</w:t>
      </w:r>
      <w:r w:rsidR="00FD0BD6" w:rsidRPr="00FD0BD6">
        <w:rPr>
          <w:rFonts w:hint="cs"/>
          <w:b/>
          <w:bCs/>
          <w:sz w:val="32"/>
          <w:szCs w:val="32"/>
          <w:rtl/>
        </w:rPr>
        <w:t xml:space="preserve"> تخص</w:t>
      </w:r>
      <w:r w:rsidR="00FD0BD6">
        <w:rPr>
          <w:rFonts w:hint="cs"/>
          <w:b/>
          <w:bCs/>
          <w:sz w:val="32"/>
          <w:szCs w:val="32"/>
          <w:rtl/>
        </w:rPr>
        <w:t>ي</w:t>
      </w:r>
      <w:r>
        <w:rPr>
          <w:rFonts w:hint="cs"/>
          <w:b/>
          <w:bCs/>
          <w:sz w:val="32"/>
          <w:szCs w:val="32"/>
          <w:rtl/>
        </w:rPr>
        <w:t xml:space="preserve">ص حصص قليلة لمثل هؤلاء المفكرين القادرين على نشر الفكر العقلاني وربط العقل العربي بالعصر وانتشاله من عالم الشعوذة والخرافة .             </w:t>
      </w:r>
    </w:p>
    <w:p w:rsidR="008F7CD2" w:rsidRPr="00FD0BD6" w:rsidRDefault="008F7CD2" w:rsidP="00FD0BD6">
      <w:pPr>
        <w:jc w:val="both"/>
        <w:rPr>
          <w:rFonts w:hint="cs"/>
          <w:b/>
          <w:bCs/>
          <w:sz w:val="32"/>
          <w:szCs w:val="32"/>
          <w:rtl/>
        </w:rPr>
      </w:pPr>
    </w:p>
    <w:sectPr w:rsidR="008F7CD2" w:rsidRPr="00FD0BD6" w:rsidSect="00F31E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74438"/>
    <w:rsid w:val="000B181B"/>
    <w:rsid w:val="002D2D96"/>
    <w:rsid w:val="008F7CD2"/>
    <w:rsid w:val="009C6AFA"/>
    <w:rsid w:val="00B74438"/>
    <w:rsid w:val="00D41BAA"/>
    <w:rsid w:val="00E14F77"/>
    <w:rsid w:val="00F31E31"/>
    <w:rsid w:val="00FB261B"/>
    <w:rsid w:val="00FD0B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E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2780</Characters>
  <Application>Microsoft Office Word</Application>
  <DocSecurity>0</DocSecurity>
  <Lines>42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2013-12-12T21:03:00Z</dcterms:created>
  <dcterms:modified xsi:type="dcterms:W3CDTF">2013-12-12T21:03:00Z</dcterms:modified>
</cp:coreProperties>
</file>